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E3E3CB0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2C498E">
        <w:rPr>
          <w:rFonts w:ascii="Times New Roman" w:hAnsi="Times New Roman" w:cs="Times New Roman"/>
          <w:b/>
          <w:bCs/>
          <w:lang w:eastAsia="zh-CN"/>
        </w:rPr>
        <w:t>238/2025/SL</w:t>
      </w:r>
    </w:p>
    <w:p w14:paraId="6AFDA22E" w14:textId="7D55CCBD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28772C">
        <w:rPr>
          <w:rFonts w:ascii="Times New Roman" w:hAnsi="Times New Roman" w:cs="Times New Roman"/>
          <w:b/>
          <w:bCs/>
          <w:lang w:eastAsia="zh-CN"/>
        </w:rPr>
        <w:t>7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65EAC1A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8772C">
        <w:rPr>
          <w:rFonts w:ascii="Times New Roman" w:hAnsi="Times New Roman" w:cs="Times New Roman"/>
          <w:b/>
          <w:bCs/>
        </w:rPr>
        <w:t xml:space="preserve">7- </w:t>
      </w:r>
      <w:r w:rsidR="002C498E">
        <w:rPr>
          <w:rFonts w:ascii="Times New Roman" w:hAnsi="Times New Roman" w:cs="Times New Roman"/>
          <w:b/>
          <w:bCs/>
        </w:rPr>
        <w:t>MONITOR TRANSPORTOWY</w:t>
      </w:r>
      <w:r w:rsidR="0028772C">
        <w:rPr>
          <w:rFonts w:ascii="Times New Roman" w:hAnsi="Times New Roman" w:cs="Times New Roman"/>
          <w:b/>
          <w:bCs/>
        </w:rPr>
        <w:t xml:space="preserve">- 2 kpl. 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18FD2B54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C498E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3118"/>
      </w:tblGrid>
      <w:tr w:rsidR="0028772C" w:rsidRPr="0053574F" w14:paraId="6F836E2E" w14:textId="77777777" w:rsidTr="0028772C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8772C" w:rsidRPr="0053574F" w:rsidRDefault="0028772C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8772C" w:rsidRPr="0053574F" w:rsidRDefault="0028772C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8772C" w:rsidRPr="0053574F" w14:paraId="55280701" w14:textId="77777777" w:rsidTr="0028772C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8772C" w:rsidRPr="0053574F" w:rsidRDefault="0028772C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28772C" w:rsidRPr="0053574F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016609FC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46177B66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28772C" w:rsidRPr="0053574F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4299AAA4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2D6825DC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8772C" w:rsidRPr="0053574F" w:rsidRDefault="0028772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1C3421DC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309061E4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393B4E5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28772C" w:rsidRPr="0028772C">
              <w:rPr>
                <w:color w:val="000000"/>
                <w:sz w:val="22"/>
                <w:szCs w:val="22"/>
              </w:rPr>
              <w:t xml:space="preserve">ardiomonitor kompatybilny ze sprzętem posiadanym przez Zamawiającego: kardiomonitory Philips </w:t>
            </w:r>
            <w:proofErr w:type="spellStart"/>
            <w:r w:rsidR="0028772C" w:rsidRPr="0028772C">
              <w:rPr>
                <w:color w:val="000000"/>
                <w:sz w:val="22"/>
                <w:szCs w:val="22"/>
              </w:rPr>
              <w:t>Intellivue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66CBD47" w:rsidR="0028772C" w:rsidRPr="0053574F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1E90C07F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4D133" w14:textId="19C6BB4A" w:rsidR="0028772C" w:rsidRPr="0028772C" w:rsidRDefault="004C2085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28772C" w:rsidRPr="0028772C">
              <w:rPr>
                <w:color w:val="000000"/>
                <w:sz w:val="22"/>
                <w:szCs w:val="22"/>
              </w:rPr>
              <w:t>ardiomonitor przenośny umożliwiający monitorowanie parametrów życiowych pacjenta podczas transportu i warunkach szpitalnych:</w:t>
            </w:r>
          </w:p>
          <w:p w14:paraId="36FA861E" w14:textId="77777777" w:rsidR="0028772C" w:rsidRPr="0028772C" w:rsidRDefault="0028772C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EKG, tętno, analiza zaburzeń pracy serca</w:t>
            </w:r>
          </w:p>
          <w:p w14:paraId="43F7F8A7" w14:textId="77777777" w:rsidR="0028772C" w:rsidRPr="0028772C" w:rsidRDefault="0028772C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pomiar kapnometrii u noworodków</w:t>
            </w:r>
          </w:p>
          <w:p w14:paraId="1B0AEAA6" w14:textId="77777777" w:rsidR="0028772C" w:rsidRPr="0028772C" w:rsidRDefault="0028772C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nieinwazyjny pomiar ciśnienia NIBP</w:t>
            </w:r>
          </w:p>
          <w:p w14:paraId="0CD89CD4" w14:textId="77777777" w:rsidR="0028772C" w:rsidRPr="0028772C" w:rsidRDefault="0028772C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saturacja</w:t>
            </w:r>
          </w:p>
          <w:p w14:paraId="6D051F2B" w14:textId="77777777" w:rsidR="0028772C" w:rsidRPr="0028772C" w:rsidRDefault="0028772C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pomiar temperatury</w:t>
            </w:r>
          </w:p>
          <w:p w14:paraId="0B7EC94F" w14:textId="7889B0A0" w:rsidR="0028772C" w:rsidRPr="0053574F" w:rsidRDefault="0028772C" w:rsidP="002877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- inwazyjny pomiar ciśnienia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26437867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B73A7" w14:textId="775B2456" w:rsidR="0028772C" w:rsidRPr="0028772C" w:rsidRDefault="004C2085" w:rsidP="0028772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28772C" w:rsidRPr="0028772C">
              <w:rPr>
                <w:color w:val="000000"/>
                <w:sz w:val="22"/>
                <w:szCs w:val="22"/>
              </w:rPr>
              <w:t>ardiomonitor o budowie kompaktowej, moduły pomiarowe fabrycznie wbudowane.</w:t>
            </w:r>
          </w:p>
          <w:p w14:paraId="49D3DC32" w14:textId="3F708FC1" w:rsidR="0028772C" w:rsidRPr="0053574F" w:rsidRDefault="0028772C" w:rsidP="002877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8772C">
              <w:rPr>
                <w:color w:val="000000"/>
                <w:sz w:val="22"/>
                <w:szCs w:val="22"/>
              </w:rPr>
              <w:t>Do kardiomonitora dodatkowy zasilacz zewnętrzny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28ADD2E7" w:rsidR="0028772C" w:rsidRPr="0053574F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625106BF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6B06283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</w:t>
            </w:r>
            <w:r w:rsidR="0028772C" w:rsidRPr="0028772C">
              <w:rPr>
                <w:color w:val="000000"/>
                <w:sz w:val="22"/>
                <w:szCs w:val="22"/>
              </w:rPr>
              <w:t>aga urządzenia, max. 1,4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05803A5C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530DC026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EE6A0E" w:rsidRPr="00EE6A0E">
              <w:rPr>
                <w:color w:val="000000"/>
                <w:sz w:val="22"/>
                <w:szCs w:val="22"/>
              </w:rPr>
              <w:t>ardiomonitor o przekątnej ekranu, min. 6,0 cala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44B9C4C4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50ECC9A2" w:rsidR="0028772C" w:rsidRPr="0053574F" w:rsidRDefault="004C2085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EE6A0E" w:rsidRPr="00EE6A0E">
              <w:rPr>
                <w:sz w:val="22"/>
                <w:szCs w:val="22"/>
              </w:rPr>
              <w:t>abezpieczenie obudowy min. IP 22, wysoka odporność na upadki (min.0,75 m), wstrząsy i  uderzenia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08D0CDB0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9829" w14:textId="4F1F8187" w:rsidR="00EE6A0E" w:rsidRPr="00EE6A0E" w:rsidRDefault="004C2085" w:rsidP="00EE6A0E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EE6A0E" w:rsidRPr="00EE6A0E">
              <w:rPr>
                <w:color w:val="000000"/>
                <w:sz w:val="22"/>
                <w:szCs w:val="22"/>
              </w:rPr>
              <w:t xml:space="preserve">ożliwość rozbudowy o pomiar CO2 , rzutu serca metodą </w:t>
            </w:r>
            <w:proofErr w:type="spellStart"/>
            <w:r w:rsidR="00EE6A0E" w:rsidRPr="00EE6A0E">
              <w:rPr>
                <w:color w:val="000000"/>
                <w:sz w:val="22"/>
                <w:szCs w:val="22"/>
              </w:rPr>
              <w:t>PiCCO</w:t>
            </w:r>
            <w:proofErr w:type="spellEnd"/>
            <w:r w:rsidR="00EE6A0E" w:rsidRPr="00EE6A0E">
              <w:rPr>
                <w:color w:val="000000"/>
                <w:sz w:val="22"/>
                <w:szCs w:val="22"/>
              </w:rPr>
              <w:t>.</w:t>
            </w:r>
          </w:p>
          <w:p w14:paraId="153C12BD" w14:textId="74FC0D5F" w:rsidR="0028772C" w:rsidRPr="0053574F" w:rsidRDefault="00EE6A0E" w:rsidP="00EE6A0E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6A0E">
              <w:rPr>
                <w:color w:val="000000"/>
                <w:sz w:val="22"/>
                <w:szCs w:val="22"/>
              </w:rPr>
              <w:t>Możliwość wykorzystania jako moduł pomiarowy w kardiomonitorze stacjonarnym, który potem można dopasować w NMT, BIS, telemetria, EEG.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65508C55" w:rsidR="0028772C" w:rsidRPr="0053574F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1514A1DE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016ECDE8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</w:t>
            </w:r>
            <w:r w:rsidR="00EE6A0E" w:rsidRPr="00EE6A0E">
              <w:rPr>
                <w:color w:val="000000"/>
                <w:sz w:val="22"/>
                <w:szCs w:val="22"/>
              </w:rPr>
              <w:t xml:space="preserve">asilanie sieciowe 230 V 50 </w:t>
            </w:r>
            <w:proofErr w:type="spellStart"/>
            <w:r w:rsidR="00EE6A0E" w:rsidRPr="00EE6A0E">
              <w:rPr>
                <w:color w:val="000000"/>
                <w:sz w:val="22"/>
                <w:szCs w:val="22"/>
              </w:rPr>
              <w:t>Hz</w:t>
            </w:r>
            <w:proofErr w:type="spellEnd"/>
            <w:r w:rsidR="00EE6A0E" w:rsidRPr="00EE6A0E">
              <w:rPr>
                <w:color w:val="000000"/>
                <w:sz w:val="22"/>
                <w:szCs w:val="22"/>
              </w:rPr>
              <w:t xml:space="preserve"> oraz awaryjne akumulatorowe z automatycznym ładowaniem po podłączeniu kardiomonitora do zasilacza zewnętrznego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397B2595" w:rsidR="0028772C" w:rsidRPr="0053574F" w:rsidRDefault="004C208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173E5787" w14:textId="77777777" w:rsidTr="0028772C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57EA5348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</w:t>
            </w:r>
            <w:r w:rsidR="00EE6A0E" w:rsidRPr="00EE6A0E">
              <w:rPr>
                <w:color w:val="000000"/>
                <w:sz w:val="22"/>
                <w:szCs w:val="22"/>
              </w:rPr>
              <w:t>zas pracy na zasilaniu akumulatorowym min. 5 godzin ciągłego monitorowania. Przewidywany czas do rozładowania wyświetlany w sposób ciągły na ekranie. Akumulator wymieniany przez Użytkownika bez udziału serwisu.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5C9E1B5E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64C0F3E" w:rsidR="0028772C" w:rsidRPr="0053574F" w:rsidRDefault="00EE6A0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6A0E">
              <w:rPr>
                <w:color w:val="000000"/>
                <w:sz w:val="22"/>
                <w:szCs w:val="22"/>
              </w:rPr>
              <w:t>Alarmy - co najmniej 3 stopniowy system alarmów – alarmy dźwiękowe i wizualne wszystkich monitorowanych parametrów, z możliwością ich wyciszenia i zmian granic alarmowych dla każdego parametru. Możliwość wyciszenia/zawieszenia alarmów na 1, 2, 3, 5, 10 minut oraz stałe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02AE1015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FFC75" w14:textId="77777777" w:rsidR="00EE6A0E" w:rsidRPr="00EE6A0E" w:rsidRDefault="00EE6A0E" w:rsidP="00EE6A0E">
            <w:pPr>
              <w:pStyle w:val="Standard"/>
              <w:rPr>
                <w:color w:val="000000"/>
                <w:sz w:val="22"/>
                <w:szCs w:val="22"/>
              </w:rPr>
            </w:pPr>
            <w:r w:rsidRPr="00EE6A0E">
              <w:rPr>
                <w:color w:val="000000"/>
                <w:sz w:val="22"/>
                <w:szCs w:val="22"/>
              </w:rPr>
              <w:t>Prezentacja danych i obsługa</w:t>
            </w:r>
          </w:p>
          <w:p w14:paraId="75C4D191" w14:textId="77777777" w:rsidR="00EE6A0E" w:rsidRPr="00EE6A0E" w:rsidRDefault="00EE6A0E" w:rsidP="00EE6A0E">
            <w:pPr>
              <w:pStyle w:val="Standard"/>
              <w:rPr>
                <w:color w:val="000000"/>
                <w:sz w:val="22"/>
                <w:szCs w:val="22"/>
              </w:rPr>
            </w:pPr>
            <w:r w:rsidRPr="00EE6A0E">
              <w:rPr>
                <w:color w:val="000000"/>
                <w:sz w:val="22"/>
                <w:szCs w:val="22"/>
              </w:rPr>
              <w:t>Wyświetlanie jednocześnie wartości liczbowych i min. 3 krzywych dynamicznych na wbudowanym ekranie LCD TFT. Obsługa za pomocą ekranu dotykowego i przycisków szybkiego dostępu. Możliwość zablokowania reakcji ekranu na dotyk na czas transportu z pacjentem. Co najmniej 10 różnych układów ekranu z możliwością wyboru przez użytkownika bez konieczności  wyłączania urządzenia lub utraty danych.</w:t>
            </w:r>
          </w:p>
          <w:p w14:paraId="0EDA6FCB" w14:textId="1AA8A94E" w:rsidR="0028772C" w:rsidRPr="0053574F" w:rsidRDefault="00EE6A0E" w:rsidP="00EE6A0E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6A0E">
              <w:rPr>
                <w:color w:val="000000"/>
                <w:sz w:val="22"/>
                <w:szCs w:val="22"/>
              </w:rPr>
              <w:t>Możliwość tworzenia, zapamiętywania w pamięci urządzenia i przywoływania profili zawierających różne ustawienia monitora bez udziału serwisu. Fabrycznie zaprogramowane profile ustawień dla pacjentów dorosłych, dzieci i noworodków.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735BBA21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07506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EKG/ODDECH</w:t>
            </w:r>
          </w:p>
          <w:p w14:paraId="33D629A4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Monitorowanie czynności oddechowej oraz EKG, z możliwością jednoczesnego wyświetlania zapisu EKG 12 odprowadzeń przy użyciu kabla 5, lub 6 elektrodowego.</w:t>
            </w:r>
          </w:p>
          <w:p w14:paraId="3A0856D7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Możliwość wyświetlania EKG za pomocą kabla 3-żyłowego. </w:t>
            </w:r>
          </w:p>
          <w:p w14:paraId="6CF83CE9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Pomiar tętna w zakresie, min. 20-300 /min. z dokładnością min. +/-1 %,</w:t>
            </w:r>
          </w:p>
          <w:p w14:paraId="0A45A970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Pomiar częstości oddechu w zakresie, min. 0-120 oddechów /min. z dokładnością +/-1 oddech/min.</w:t>
            </w:r>
          </w:p>
          <w:p w14:paraId="2D81EBA8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Pomiar uniesienia odcinka ST w zakresie od – 20 do + 20 mm</w:t>
            </w:r>
          </w:p>
          <w:p w14:paraId="6C3A47D2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Funkcja mapy ST, która umożliwia graficzne wyświetlenie danych odcinka ST.</w:t>
            </w:r>
          </w:p>
          <w:p w14:paraId="12E2418C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Pomiar długości odcinka QT i wartości </w:t>
            </w:r>
            <w:proofErr w:type="spellStart"/>
            <w:r w:rsidRPr="00EE6A0E">
              <w:rPr>
                <w:sz w:val="22"/>
                <w:szCs w:val="22"/>
              </w:rPr>
              <w:t>QTc</w:t>
            </w:r>
            <w:proofErr w:type="spellEnd"/>
            <w:r w:rsidRPr="00EE6A0E">
              <w:rPr>
                <w:sz w:val="22"/>
                <w:szCs w:val="22"/>
              </w:rPr>
              <w:t>.</w:t>
            </w:r>
          </w:p>
          <w:p w14:paraId="0CF94DE3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Rozpoznawanie zaburzeń rytmu w tym co najmniej migotania komór, przedsionków, tachykardii, bradykardii, </w:t>
            </w:r>
            <w:proofErr w:type="spellStart"/>
            <w:r w:rsidRPr="00EE6A0E">
              <w:rPr>
                <w:sz w:val="22"/>
                <w:szCs w:val="22"/>
              </w:rPr>
              <w:t>asystolii</w:t>
            </w:r>
            <w:proofErr w:type="spellEnd"/>
            <w:r w:rsidRPr="00EE6A0E">
              <w:rPr>
                <w:sz w:val="22"/>
                <w:szCs w:val="22"/>
              </w:rPr>
              <w:t>.</w:t>
            </w:r>
          </w:p>
          <w:p w14:paraId="55CB4AC2" w14:textId="532DAF84" w:rsidR="0028772C" w:rsidRPr="0053574F" w:rsidRDefault="00EE6A0E" w:rsidP="00EE6A0E">
            <w:pPr>
              <w:pStyle w:val="Standard"/>
              <w:widowControl w:val="0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Rozpoznawanie min. 21 rodzajów arytmii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3E671BE8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BA069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Saturacja SPO2</w:t>
            </w:r>
          </w:p>
          <w:p w14:paraId="4495B78F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Monitorowanie SPO2 w zakresie 0-100%.</w:t>
            </w:r>
          </w:p>
          <w:p w14:paraId="3EAFB381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Zakres pomiarowy tętna, min. 30-300 /min.</w:t>
            </w:r>
          </w:p>
          <w:p w14:paraId="75862B6F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Wyświetlanie indeksu perfuzji oraz krzywej </w:t>
            </w:r>
            <w:proofErr w:type="spellStart"/>
            <w:r w:rsidRPr="00EE6A0E">
              <w:rPr>
                <w:sz w:val="22"/>
                <w:szCs w:val="22"/>
              </w:rPr>
              <w:t>pletyzmograficznej</w:t>
            </w:r>
            <w:proofErr w:type="spellEnd"/>
            <w:r w:rsidRPr="00EE6A0E">
              <w:rPr>
                <w:sz w:val="22"/>
                <w:szCs w:val="22"/>
              </w:rPr>
              <w:t>.</w:t>
            </w:r>
          </w:p>
          <w:p w14:paraId="373D3DC8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lastRenderedPageBreak/>
              <w:t>Czujniki wielorazowe na palec dla pacjenta dorosłego nie zawierającego lateksu ani elementów mechanicznych (śrub, sprężyn itp.)</w:t>
            </w:r>
          </w:p>
          <w:p w14:paraId="293E5BC2" w14:textId="4377F042" w:rsidR="0028772C" w:rsidRPr="0053574F" w:rsidRDefault="00EE6A0E" w:rsidP="00EE6A0E">
            <w:pPr>
              <w:pStyle w:val="Standard"/>
              <w:widowControl w:val="0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Pomiar saturacji umożliwiający korzystanie z czujników różnych producentów – </w:t>
            </w:r>
            <w:proofErr w:type="spellStart"/>
            <w:r w:rsidRPr="00EE6A0E">
              <w:rPr>
                <w:sz w:val="22"/>
                <w:szCs w:val="22"/>
              </w:rPr>
              <w:t>Nellcor</w:t>
            </w:r>
            <w:proofErr w:type="spellEnd"/>
            <w:r w:rsidRPr="00EE6A0E">
              <w:rPr>
                <w:sz w:val="22"/>
                <w:szCs w:val="22"/>
              </w:rPr>
              <w:t xml:space="preserve">, Philips oraz </w:t>
            </w:r>
            <w:proofErr w:type="spellStart"/>
            <w:r w:rsidRPr="00EE6A0E">
              <w:rPr>
                <w:sz w:val="22"/>
                <w:szCs w:val="22"/>
              </w:rPr>
              <w:t>Masimo</w:t>
            </w:r>
            <w:proofErr w:type="spellEnd"/>
            <w:r w:rsidRPr="00EE6A0E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4750336E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33A3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NIBP - pomiar nieinwazyjny ciśnienia </w:t>
            </w:r>
          </w:p>
          <w:p w14:paraId="523CC789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Zakres pomiarowy, min. 10-270 mmHg</w:t>
            </w:r>
          </w:p>
          <w:p w14:paraId="00BFAC03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Tryby pomiaru: ręczny, automatyczny, ciągły</w:t>
            </w:r>
          </w:p>
          <w:p w14:paraId="5436AF61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Z możliwością programowania odstępu między pomiarami w trybie automatycznym, w zakresie, min. od 1-480 minut.</w:t>
            </w:r>
          </w:p>
          <w:p w14:paraId="4E2E2185" w14:textId="50F2F03C" w:rsidR="0028772C" w:rsidRPr="0053574F" w:rsidRDefault="00EE6A0E" w:rsidP="00EE6A0E">
            <w:pPr>
              <w:pStyle w:val="Standard"/>
              <w:widowControl w:val="0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Możliwość programowania sekwencji pomiarowych NIBP, w komplecie, min. 2 mankiety wielorazowe w różnych rozmiarach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52A8C2C2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E885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 xml:space="preserve">IBP – Inwazyjny pomiar ciśnienia </w:t>
            </w:r>
          </w:p>
          <w:p w14:paraId="5618F747" w14:textId="77777777" w:rsidR="00EE6A0E" w:rsidRPr="00EE6A0E" w:rsidRDefault="00EE6A0E" w:rsidP="00EE6A0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Możliwość pomiaru różnych ciśnień, w tym OCŻ, ABP.</w:t>
            </w:r>
          </w:p>
          <w:p w14:paraId="0D6FD469" w14:textId="16D34B24" w:rsidR="0028772C" w:rsidRPr="0053574F" w:rsidRDefault="00EE6A0E" w:rsidP="00EE6A0E">
            <w:pPr>
              <w:pStyle w:val="Standard"/>
              <w:widowControl w:val="0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Zakres pomiarowy min. od 40 do + 340 mmHg.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692D9CA2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56CD5012" w:rsidR="0028772C" w:rsidRPr="0053574F" w:rsidRDefault="00EE6A0E" w:rsidP="002C498E">
            <w:pPr>
              <w:pStyle w:val="Standard"/>
              <w:jc w:val="both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Pomiar EtCo2 w strumieniu bocznym , moduł pomiarowy zasilany w czasie transportu z monitora głównego Możliwość rozbudowy.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6B0C6D63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010E6244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52C4FB4B" w:rsidR="0028772C" w:rsidRPr="0053574F" w:rsidRDefault="00EE6A0E" w:rsidP="002C498E">
            <w:pPr>
              <w:pStyle w:val="Standard"/>
              <w:rPr>
                <w:sz w:val="22"/>
                <w:szCs w:val="22"/>
              </w:rPr>
            </w:pPr>
            <w:r w:rsidRPr="00EE6A0E">
              <w:rPr>
                <w:sz w:val="22"/>
                <w:szCs w:val="22"/>
              </w:rPr>
              <w:t>Temperatura</w:t>
            </w:r>
            <w:r w:rsidR="002C498E">
              <w:rPr>
                <w:sz w:val="22"/>
                <w:szCs w:val="22"/>
              </w:rPr>
              <w:t xml:space="preserve">- </w:t>
            </w:r>
            <w:r w:rsidRPr="00EE6A0E">
              <w:rPr>
                <w:sz w:val="22"/>
                <w:szCs w:val="22"/>
              </w:rPr>
              <w:t>Monitorowanie pomiaru temperatury w zakresie, min. 0-45°C, pomiar temperatury powierzchniowy i głęboki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1F806CB1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7FE2D27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="00EE6A0E" w:rsidRPr="00EE6A0E">
              <w:rPr>
                <w:color w:val="000000"/>
                <w:sz w:val="22"/>
                <w:szCs w:val="22"/>
              </w:rPr>
              <w:t>utomatyczny zapis danych pacjentów pamięci urządzenia – pamięć min. 48 godzin trendów i wyników pomiarów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71021D94" w14:textId="77777777" w:rsidTr="00EE6A0E">
        <w:trPr>
          <w:trHeight w:val="55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1A13861F" w:rsidR="0028772C" w:rsidRPr="0053574F" w:rsidRDefault="004C2085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EE6A0E" w:rsidRPr="00EE6A0E">
              <w:rPr>
                <w:color w:val="000000"/>
                <w:sz w:val="22"/>
                <w:szCs w:val="22"/>
              </w:rPr>
              <w:t>onstrukcja chłodzona pasywnie bez użycia wewnętrznych wentylatorów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282F3DD9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16CCD89C" w14:textId="77777777" w:rsidTr="00EE6A0E">
        <w:trPr>
          <w:trHeight w:val="83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64886723" w:rsidR="0028772C" w:rsidRPr="0053574F" w:rsidRDefault="004C2085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</w:t>
            </w:r>
            <w:r w:rsidR="00EE6A0E" w:rsidRPr="00EE6A0E">
              <w:rPr>
                <w:color w:val="000000"/>
                <w:sz w:val="22"/>
                <w:szCs w:val="22"/>
              </w:rPr>
              <w:t>rządzenie przygotowane do podłączenia, do centrali monitorującej po sieci typu LAN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5630D2E6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0EBF5B5A" w14:textId="77777777" w:rsidTr="0028772C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1D09A905" w:rsidR="0028772C" w:rsidRPr="0053574F" w:rsidRDefault="004C208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EE6A0E" w:rsidRPr="00EE6A0E">
              <w:rPr>
                <w:color w:val="000000"/>
                <w:sz w:val="22"/>
                <w:szCs w:val="22"/>
              </w:rPr>
              <w:t>ożliwość rozbudowy o komunikację bezprzewodową z centralą monitorującą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1D024F6F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498E" w:rsidRPr="0053574F" w14:paraId="065729AB" w14:textId="77777777" w:rsidTr="002C498E">
        <w:trPr>
          <w:trHeight w:val="439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59BB4D51" w:rsidR="002C498E" w:rsidRPr="002C498E" w:rsidRDefault="002C498E" w:rsidP="002C498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C498E">
              <w:rPr>
                <w:b/>
                <w:bCs/>
                <w:color w:val="000000"/>
                <w:sz w:val="22"/>
                <w:szCs w:val="22"/>
              </w:rPr>
              <w:t>Wyposażenie dodatkowe:</w:t>
            </w:r>
          </w:p>
        </w:tc>
      </w:tr>
      <w:tr w:rsidR="0028772C" w:rsidRPr="0053574F" w14:paraId="3899F953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3E564E67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Pr="002C498E">
              <w:rPr>
                <w:color w:val="000000"/>
                <w:sz w:val="22"/>
                <w:szCs w:val="22"/>
              </w:rPr>
              <w:t xml:space="preserve">rzewód wielorazowy EKG 3 odprowadzeniowy -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1 sztuk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24D451B4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5BC8468F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</w:t>
            </w:r>
            <w:r w:rsidRPr="002C498E">
              <w:rPr>
                <w:color w:val="000000"/>
                <w:sz w:val="22"/>
                <w:szCs w:val="22"/>
              </w:rPr>
              <w:t xml:space="preserve">zujnik wielorazowy SPO2, gumowy –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04C5BA62" w14:textId="77777777" w:rsidTr="002C498E">
        <w:trPr>
          <w:trHeight w:val="47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44B0392B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Pr="002C498E">
              <w:rPr>
                <w:color w:val="000000"/>
                <w:sz w:val="22"/>
                <w:szCs w:val="22"/>
              </w:rPr>
              <w:t xml:space="preserve">rzewód do pomiaru inwazyjnego ciśnienia -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76600C65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10D6AEAB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</w:t>
            </w:r>
            <w:r w:rsidRPr="002C498E">
              <w:rPr>
                <w:color w:val="000000"/>
                <w:sz w:val="22"/>
                <w:szCs w:val="22"/>
              </w:rPr>
              <w:t xml:space="preserve">asilacz wraz z mocowaniem do rurki/szyny –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72C" w:rsidRPr="0053574F" w14:paraId="7D1BC6BD" w14:textId="77777777" w:rsidTr="0028772C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03ECCD03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2C498E">
              <w:rPr>
                <w:color w:val="000000"/>
                <w:sz w:val="22"/>
                <w:szCs w:val="22"/>
              </w:rPr>
              <w:t xml:space="preserve">ankiety NIBP do wyboru przez Zamawiającego -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3 sztuki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38B73687" w14:textId="77777777" w:rsidTr="0028772C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314B0238" w:rsidR="0028772C" w:rsidRPr="0053574F" w:rsidRDefault="002C498E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2C498E">
              <w:rPr>
                <w:color w:val="000000"/>
                <w:sz w:val="22"/>
                <w:szCs w:val="22"/>
              </w:rPr>
              <w:t xml:space="preserve">ocowanie ścienne złożone z szyny ściennej oraz ramienia na kardiomonitor lub podstawy jezdnej  - </w:t>
            </w:r>
            <w:r w:rsidRPr="002C498E">
              <w:rPr>
                <w:b/>
                <w:bCs/>
                <w:color w:val="000000"/>
                <w:sz w:val="22"/>
                <w:szCs w:val="22"/>
              </w:rPr>
              <w:t>1 sztuka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498E" w:rsidRPr="0053574F" w14:paraId="2A29832E" w14:textId="77777777" w:rsidTr="00024301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7489C" w14:textId="545B7E8B" w:rsidR="002C498E" w:rsidRPr="002C498E" w:rsidRDefault="002C498E" w:rsidP="002C498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C498E">
              <w:rPr>
                <w:b/>
                <w:bCs/>
                <w:color w:val="000000"/>
                <w:sz w:val="22"/>
                <w:szCs w:val="22"/>
              </w:rPr>
              <w:lastRenderedPageBreak/>
              <w:t>Pozostałe:</w:t>
            </w:r>
          </w:p>
        </w:tc>
      </w:tr>
      <w:tr w:rsidR="0028772C" w:rsidRPr="0053574F" w14:paraId="1AF8EB69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8772C" w:rsidRPr="0053574F" w:rsidRDefault="0028772C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8772C" w:rsidRPr="0053574F" w:rsidRDefault="0028772C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CB75A" w14:textId="267074F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C2085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4C2085">
              <w:rPr>
                <w:i/>
                <w:iCs/>
              </w:rPr>
              <w:t xml:space="preserve"> </w:t>
            </w:r>
            <w:r w:rsidRPr="004C2085">
              <w:t>Dodatkowy okres gwarancji będzie punktowany zgodnie z kryterium oceny ofert opisanym w SWZ.</w:t>
            </w:r>
          </w:p>
        </w:tc>
      </w:tr>
      <w:tr w:rsidR="0028772C" w:rsidRPr="0053574F" w14:paraId="17384C9C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8772C" w:rsidRPr="00DA0A1B" w:rsidRDefault="0028772C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8772C" w:rsidRPr="00DA0A1B" w:rsidRDefault="0028772C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48B5FC81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8772C" w:rsidRPr="00EA38B8" w:rsidRDefault="0028772C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A38B8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6CAA13B0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4EC6263" w:rsidR="0028772C" w:rsidRPr="00EA38B8" w:rsidRDefault="00EA38B8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EA38B8">
              <w:rPr>
                <w:sz w:val="22"/>
                <w:szCs w:val="22"/>
                <w:lang w:bidi="he-IL"/>
              </w:rPr>
              <w:t>Szkolenie w zakresie obsługi aparatu w siedzibie Zamawiają</w:t>
            </w:r>
            <w:bookmarkStart w:id="0" w:name="_GoBack"/>
            <w:bookmarkEnd w:id="0"/>
            <w:r w:rsidRPr="00EA38B8">
              <w:rPr>
                <w:sz w:val="22"/>
                <w:szCs w:val="22"/>
                <w:lang w:bidi="he-IL"/>
              </w:rPr>
              <w:t>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8772C" w:rsidRPr="0053574F" w:rsidRDefault="0028772C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8772C" w:rsidRPr="0053574F" w:rsidRDefault="0028772C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72C" w:rsidRPr="0053574F" w14:paraId="69748D18" w14:textId="77777777" w:rsidTr="0028772C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8772C" w:rsidRPr="0053574F" w:rsidRDefault="0028772C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491B" w14:textId="77777777" w:rsidR="002C498E" w:rsidRPr="009B1859" w:rsidRDefault="002C498E" w:rsidP="002C498E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6B3F60FB" w:rsidR="0028772C" w:rsidRPr="00ED50EE" w:rsidRDefault="002C498E" w:rsidP="002C498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8772C" w:rsidRPr="0053574F" w:rsidRDefault="0028772C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4BB8150E" w:rsidR="0028772C" w:rsidRPr="0053574F" w:rsidRDefault="002C498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BFB39" w14:textId="77777777" w:rsidR="008D7A29" w:rsidRDefault="008D7A29" w:rsidP="00FD4247">
      <w:pPr>
        <w:spacing w:after="0" w:line="240" w:lineRule="auto"/>
      </w:pPr>
      <w:r>
        <w:separator/>
      </w:r>
    </w:p>
  </w:endnote>
  <w:endnote w:type="continuationSeparator" w:id="0">
    <w:p w14:paraId="4D97F376" w14:textId="77777777" w:rsidR="008D7A29" w:rsidRDefault="008D7A2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A38B8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95523" w14:textId="77777777" w:rsidR="008D7A29" w:rsidRDefault="008D7A29" w:rsidP="00FD4247">
      <w:pPr>
        <w:spacing w:after="0" w:line="240" w:lineRule="auto"/>
      </w:pPr>
      <w:r>
        <w:separator/>
      </w:r>
    </w:p>
  </w:footnote>
  <w:footnote w:type="continuationSeparator" w:id="0">
    <w:p w14:paraId="04AFEFBE" w14:textId="77777777" w:rsidR="008D7A29" w:rsidRDefault="008D7A2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B3505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8772C"/>
    <w:rsid w:val="002A72CF"/>
    <w:rsid w:val="002B456E"/>
    <w:rsid w:val="002C0883"/>
    <w:rsid w:val="002C498E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0FC2"/>
    <w:rsid w:val="004B1587"/>
    <w:rsid w:val="004C2085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2505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81FF2"/>
    <w:rsid w:val="00891103"/>
    <w:rsid w:val="008958A8"/>
    <w:rsid w:val="008A1CD2"/>
    <w:rsid w:val="008A223A"/>
    <w:rsid w:val="008C19A1"/>
    <w:rsid w:val="008D7A29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34EFC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12C4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A1D"/>
    <w:rsid w:val="00BC6CED"/>
    <w:rsid w:val="00BD143B"/>
    <w:rsid w:val="00BE6E00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38B8"/>
    <w:rsid w:val="00EA7676"/>
    <w:rsid w:val="00EB6084"/>
    <w:rsid w:val="00EC269E"/>
    <w:rsid w:val="00EC67AE"/>
    <w:rsid w:val="00ED50EE"/>
    <w:rsid w:val="00EE01E9"/>
    <w:rsid w:val="00EE15EE"/>
    <w:rsid w:val="00EE23CF"/>
    <w:rsid w:val="00EE6A0E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AC43B-BB8F-45F0-8458-CA12A7F5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1065</Words>
  <Characters>6390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8</cp:revision>
  <cp:lastPrinted>2019-07-10T20:39:00Z</cp:lastPrinted>
  <dcterms:created xsi:type="dcterms:W3CDTF">2025-12-11T13:23:00Z</dcterms:created>
  <dcterms:modified xsi:type="dcterms:W3CDTF">2025-12-23T07:18:00Z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